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outlineLvl w:val="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甘孜州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盐业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有限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责任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公司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公开招聘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报名</w:t>
      </w:r>
      <w:r>
        <w:rPr>
          <w:rFonts w:hint="eastAsia" w:ascii="黑体" w:hAnsi="黑体" w:eastAsia="黑体"/>
          <w:b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64"/>
        <w:gridCol w:w="929"/>
        <w:gridCol w:w="525"/>
        <w:gridCol w:w="1119"/>
        <w:gridCol w:w="922"/>
        <w:gridCol w:w="679"/>
        <w:gridCol w:w="48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46913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500EF"/>
    <w:rsid w:val="49A82812"/>
    <w:rsid w:val="51EC0086"/>
    <w:rsid w:val="63CC3025"/>
    <w:rsid w:val="734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2023-04-18T03:27:00Z</dcterms:created>
  <dc:creator>lenovo</dc:creator>
  <cp:lastModifiedBy>WPS_1553155482</cp:lastModifiedBy>
  <dcterms:modified xsi:type="dcterms:W3CDTF">2023-05-04T01:02:09Z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